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D" w:rsidRDefault="00363E82">
      <w:pPr>
        <w:pStyle w:val="30"/>
        <w:shd w:val="clear" w:color="auto" w:fill="auto"/>
      </w:pPr>
      <w:r>
        <w:t>Рабочие программы составлены на основе: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ind w:left="880" w:hanging="280"/>
      </w:pPr>
      <w:r>
        <w:t>Федерального государственного образовательного стандарта основного общего образования по предмету «Иностранный язык (немецкий язык)»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ind w:left="880" w:hanging="280"/>
      </w:pPr>
      <w:r>
        <w:t>Примерной программы основного общего образования «Иностранный язык. 5-9 классы». - М.: Просвещение, 2011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ind w:left="880" w:hanging="280"/>
      </w:pPr>
      <w:r>
        <w:t>Рабочих программ по немецкому языку И. Л. Бим к предметной линии учебников И. Л. Бим. 5-9 классы. - М.: Просвещение, 2014</w:t>
      </w:r>
    </w:p>
    <w:p w:rsidR="00F3568D" w:rsidRDefault="00363E82">
      <w:pPr>
        <w:pStyle w:val="20"/>
        <w:shd w:val="clear" w:color="auto" w:fill="auto"/>
        <w:ind w:firstLine="0"/>
        <w:jc w:val="both"/>
      </w:pPr>
      <w:r>
        <w:t>и полностью обеспечивают достижение результатов, обозначенных в требованиях к результатам обучения, заложенных ФГОС ООО по предмету «Иностранный язык».</w:t>
      </w:r>
    </w:p>
    <w:p w:rsidR="00F3568D" w:rsidRDefault="00363E82">
      <w:pPr>
        <w:pStyle w:val="30"/>
        <w:shd w:val="clear" w:color="auto" w:fill="auto"/>
      </w:pPr>
      <w:r>
        <w:t>Для реализации программы используются следующие учебники: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20" w:hanging="260"/>
        <w:jc w:val="both"/>
      </w:pPr>
      <w:r>
        <w:t>Бим И.Л. Немецкий язык. 5 класс: учебник для общеобразовательных организаций с приложением на электронном носителе / И.Л. Бим, Л.И. Рыжова; Рос. акад. наук, Рос. акад. образования, изд-во «Просвещение». - 4-е изд. - М.: Просвещение, 2014 - (Академический школьный учебник).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20" w:hanging="260"/>
        <w:jc w:val="both"/>
      </w:pPr>
      <w:r>
        <w:t>Бим И.Л. Немецкий язык. 6 класс. Учебник для общеобразовательных организаций с приложением на электронном носителе. В 2 частях / И.Л. Бим, Л.В. Садомова, Л.М. Санникова; Рос. акад. наук, Рос. акад. образования, изд-во «Просвещение». - 8-е изд. - М.: Просвещение, 2014 - (Академический школьный учебник).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20" w:hanging="260"/>
        <w:jc w:val="both"/>
      </w:pPr>
      <w:r>
        <w:t>Бим И.Л. Немецкий язык. 7 класс: учебник для общеобразовательных учреждений / И.Л. Бим, Л.В. Садомова; Рос. акад. наук, Рос. акад. образования, изд-во «Просвещение». - М.: Просвещение, 2011 - (Академический школьный учебник).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20" w:hanging="260"/>
        <w:jc w:val="both"/>
      </w:pPr>
      <w:r>
        <w:t>Бим И.Л. Немецкий язык. 8 класс: учебник для общеобразовательных учреждений / [И.Л. Бим, Л.В. Садомова, Л.М. Санникова и др.]; Рос. акад. наук, Рос. акад. образования, изд- во «Просвещение». - 12-е изд. перераб. - М.: Просвещение, 2013 - (Академический школьный учебник).</w:t>
      </w:r>
    </w:p>
    <w:p w:rsidR="00F3568D" w:rsidRDefault="00363E8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20" w:hanging="260"/>
        <w:jc w:val="both"/>
      </w:pPr>
      <w:r>
        <w:t>Бим И.Л. Немецкий язык. 9 класс: учебник для общеобразовательных учреждений / И.Л. Бим, Л.В. Садомова; Рос. акад. наук, Рос. акад. образования, изд-во «Просвещение». - М.: Просвещение, 2013 - (Академический школьный учебник).</w:t>
      </w:r>
    </w:p>
    <w:p w:rsidR="00F3568D" w:rsidRDefault="00363E82">
      <w:pPr>
        <w:pStyle w:val="20"/>
        <w:shd w:val="clear" w:color="auto" w:fill="auto"/>
        <w:ind w:firstLine="600"/>
        <w:jc w:val="both"/>
      </w:pPr>
      <w:r>
        <w:rPr>
          <w:rStyle w:val="21"/>
        </w:rPr>
        <w:t xml:space="preserve">Цели изучения предмета </w:t>
      </w:r>
      <w:r>
        <w:t>«Немецкий язык» в основной школе в соответствии со ФГОС:</w:t>
      </w:r>
    </w:p>
    <w:p w:rsidR="00F3568D" w:rsidRDefault="00363E82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ind w:firstLine="600"/>
        <w:jc w:val="both"/>
      </w:pPr>
      <w:r>
        <w:t>развитие и воспитание школьников средствами иностранного (немецкого)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F3568D" w:rsidRDefault="00363E82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ind w:firstLine="600"/>
        <w:jc w:val="both"/>
      </w:pPr>
      <w: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F3568D" w:rsidRDefault="00363E82">
      <w:pPr>
        <w:pStyle w:val="30"/>
        <w:shd w:val="clear" w:color="auto" w:fill="auto"/>
      </w:pPr>
      <w:r>
        <w:t>Место учебного предмета, курса в учебном плане.</w:t>
      </w:r>
    </w:p>
    <w:p w:rsidR="00F3568D" w:rsidRDefault="00363E82">
      <w:pPr>
        <w:pStyle w:val="20"/>
        <w:shd w:val="clear" w:color="auto" w:fill="auto"/>
        <w:ind w:firstLine="600"/>
        <w:jc w:val="both"/>
      </w:pPr>
      <w:r>
        <w:t>Примерная программа по иностранному (немецкому) языку для основного общего образования составлена из расчета часов обязательной части учебного плана.</w:t>
      </w:r>
    </w:p>
    <w:p w:rsidR="00F3568D" w:rsidRDefault="00363E82">
      <w:pPr>
        <w:pStyle w:val="20"/>
        <w:shd w:val="clear" w:color="auto" w:fill="auto"/>
        <w:ind w:firstLine="600"/>
        <w:jc w:val="both"/>
      </w:pPr>
      <w:r>
        <w:t>Иностранный (немецкий) язык в основной школе изучается с 5 по 9 классы. 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иностранного языка в 5 - 9 классах. Таким образом, на каждый год обучения предполагается выделить по 105 часов.</w:t>
      </w:r>
    </w:p>
    <w:p w:rsidR="00F3568D" w:rsidRDefault="00363E82">
      <w:pPr>
        <w:pStyle w:val="20"/>
        <w:shd w:val="clear" w:color="auto" w:fill="auto"/>
        <w:ind w:firstLine="600"/>
        <w:jc w:val="both"/>
      </w:pPr>
      <w:r>
        <w:t>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социо-, меж- и этнокультурные курсы), а также работу во внеурочное время.</w:t>
      </w:r>
    </w:p>
    <w:p w:rsidR="00F3568D" w:rsidRDefault="00363E82">
      <w:pPr>
        <w:pStyle w:val="30"/>
        <w:shd w:val="clear" w:color="auto" w:fill="auto"/>
      </w:pPr>
      <w:r>
        <w:t>Основные разделы (узловые темы) программы</w:t>
      </w:r>
    </w:p>
    <w:p w:rsidR="00F3568D" w:rsidRDefault="00363E82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ind w:firstLine="600"/>
        <w:jc w:val="both"/>
        <w:sectPr w:rsidR="00F3568D">
          <w:headerReference w:type="even" r:id="rId7"/>
          <w:headerReference w:type="default" r:id="rId8"/>
          <w:headerReference w:type="first" r:id="rId9"/>
          <w:footerReference w:type="first" r:id="rId10"/>
          <w:pgSz w:w="11900" w:h="16840"/>
          <w:pgMar w:top="1613" w:right="816" w:bottom="855" w:left="821" w:header="0" w:footer="3" w:gutter="0"/>
          <w:cols w:space="720"/>
          <w:noEndnote/>
          <w:titlePg/>
          <w:docGrid w:linePitch="360"/>
        </w:sectPr>
      </w:pPr>
      <w:r>
        <w:t>классы - «Старый немецкий город. Что в нём?», «В городе. Кто здесь живет?», «Улицы города. Какие они?», «Где и как живут здесь люди?», «У Габи дома. Что мы здесь видим?», «Как выглядит город Габи в разные времена года?», «Большая уборка города. Прекрасная идея!», «В город снова приезжают гости. Кто они?», «Наши немецкие друзья готовятся к прощальному празднику. А мы?».</w:t>
      </w:r>
    </w:p>
    <w:p w:rsidR="00F3568D" w:rsidRDefault="00363E8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ind w:right="180" w:firstLine="620"/>
        <w:jc w:val="both"/>
      </w:pPr>
      <w:r>
        <w:lastRenderedPageBreak/>
        <w:t>классы - «Начало учебного года», «За окном листопад», «Немецкие школы. Какие они?», «Что наши немецкие друзья делают в школе», «Один день в нашей жизни. Какой он?», «Коллективные поездки по Германии», «В конце года - весёлый маскарад».</w:t>
      </w:r>
    </w:p>
    <w:p w:rsidR="00F3568D" w:rsidRDefault="00363E8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ind w:right="180" w:firstLine="620"/>
        <w:jc w:val="both"/>
      </w:pPr>
      <w:r>
        <w:t>классы - «Что мы называем нашей Родиной?», «Лицо города - визитная карточка страны», «Транспорт в современном городе», «В деревне тоже много интересного», «Защита окружающей среды - самая актуальная проблема сегодня, или?», «В здоровом теле - здоровый дух».</w:t>
      </w:r>
    </w:p>
    <w:p w:rsidR="00F3568D" w:rsidRDefault="00363E8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ind w:right="180" w:firstLine="620"/>
        <w:jc w:val="both"/>
      </w:pPr>
      <w:r>
        <w:t>классы - «Как здорово было летом!», «Снова школа!», «Мы готовимся к путешествию по Германии», «Путешествие по Германии».</w:t>
      </w:r>
    </w:p>
    <w:p w:rsidR="00F3568D" w:rsidRDefault="00363E8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ind w:right="180" w:firstLine="620"/>
        <w:jc w:val="both"/>
      </w:pPr>
      <w:r>
        <w:t>классы - «Каникулы и книги. Что может быть общего?», «Проблемы сегодняшних подростков», «Будущее начинается уже сейчас. Как дела с выбором профессии?», «СМИ. Это действительно четвертая власть?».</w:t>
      </w:r>
    </w:p>
    <w:p w:rsidR="00F3568D" w:rsidRDefault="00363E82">
      <w:pPr>
        <w:pStyle w:val="20"/>
        <w:shd w:val="clear" w:color="auto" w:fill="auto"/>
        <w:ind w:right="180" w:firstLine="620"/>
        <w:jc w:val="both"/>
      </w:pPr>
      <w:r>
        <w:t>Основные образовательные технологии.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проблемного, ситуативно-ролевого, коммуникативно-диалогового обучения.</w:t>
      </w:r>
    </w:p>
    <w:p w:rsidR="00F3568D" w:rsidRDefault="00363E82">
      <w:pPr>
        <w:pStyle w:val="20"/>
        <w:shd w:val="clear" w:color="auto" w:fill="auto"/>
        <w:ind w:right="180" w:firstLine="620"/>
        <w:jc w:val="both"/>
      </w:pPr>
      <w:r>
        <w:t>Формы контроля: опрос, проверочные и контрольные работы, диктанты, защита проектов, презентация работ, защита рефератов, ролевая игра, лексико-грамматические тесты, аудирование (проверка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F3568D" w:rsidRDefault="00363E82">
      <w:pPr>
        <w:pStyle w:val="20"/>
        <w:shd w:val="clear" w:color="auto" w:fill="auto"/>
        <w:ind w:right="180" w:firstLine="620"/>
        <w:jc w:val="both"/>
      </w:pPr>
      <w:r>
        <w:t xml:space="preserve">Структура рабочей программы. Рабочая программа составлена в соответствии с «Положением о рабочей программе учителя по учебным предметам, курсам» </w:t>
      </w:r>
      <w:r w:rsidR="00877571">
        <w:t xml:space="preserve">МКОУ СОШ с.п.Псыкод </w:t>
      </w:r>
      <w:r>
        <w:t>и содержит следующие разделы: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30"/>
        </w:tabs>
        <w:ind w:firstLine="600"/>
        <w:jc w:val="both"/>
      </w:pPr>
      <w:r>
        <w:t>Титульный лист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47"/>
        </w:tabs>
        <w:ind w:firstLine="620"/>
        <w:jc w:val="both"/>
      </w:pPr>
      <w:r>
        <w:t>планируемые результаты изучения учебного предмета, курса;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Содержание программы учебного предмета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Требования к уровню подготовки учащихся на конец года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Календарно-тематическое планирование</w:t>
      </w: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</w:p>
    <w:p w:rsidR="00482F70" w:rsidRPr="00482F70" w:rsidRDefault="00482F70" w:rsidP="00482F70">
      <w:pPr>
        <w:pStyle w:val="20"/>
        <w:shd w:val="clear" w:color="auto" w:fill="auto"/>
        <w:tabs>
          <w:tab w:val="left" w:pos="954"/>
        </w:tabs>
        <w:ind w:firstLine="0"/>
        <w:jc w:val="both"/>
        <w:rPr>
          <w:b/>
        </w:rPr>
      </w:pPr>
      <w:r w:rsidRPr="00482F70">
        <w:rPr>
          <w:b/>
        </w:rPr>
        <w:lastRenderedPageBreak/>
        <w:t>Аннотации к программе немецкий язык 10,11кл по ФКГОС.</w:t>
      </w:r>
    </w:p>
    <w:p w:rsidR="00877571" w:rsidRDefault="00877571" w:rsidP="00877571">
      <w:pPr>
        <w:pStyle w:val="30"/>
        <w:shd w:val="clear" w:color="auto" w:fill="auto"/>
        <w:ind w:firstLine="0"/>
      </w:pPr>
      <w:r>
        <w:t>Рабочие программы составлены на основе:</w:t>
      </w:r>
    </w:p>
    <w:p w:rsidR="00877571" w:rsidRDefault="00877571" w:rsidP="00877571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</w:pPr>
      <w:r>
        <w:t>Федерального компонента государственного образовательного стандарта среднего общего образования по предмету «Иностранный язык. Немецкий язык»;</w:t>
      </w:r>
    </w:p>
    <w:p w:rsidR="00877571" w:rsidRDefault="00877571" w:rsidP="0087757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ind w:firstLine="760"/>
      </w:pPr>
      <w:r>
        <w:t>Примерной программы среднего общего образования по предмету «Иностранный язык. Немецкий язык». М.: Просвещение, 2004</w:t>
      </w:r>
    </w:p>
    <w:p w:rsidR="00877571" w:rsidRDefault="00877571" w:rsidP="0087757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40" w:hanging="280"/>
        <w:jc w:val="both"/>
      </w:pPr>
      <w:r>
        <w:t>Рабочих программ по немецкому языку И. Л. Бим. - М.: Просвещение, 2011</w:t>
      </w:r>
    </w:p>
    <w:p w:rsidR="00877571" w:rsidRDefault="00877571" w:rsidP="00877571">
      <w:pPr>
        <w:pStyle w:val="20"/>
        <w:shd w:val="clear" w:color="auto" w:fill="auto"/>
        <w:ind w:firstLine="760"/>
      </w:pPr>
      <w:r>
        <w:t>и полностью обеспечивает достижение результатов, обозначенных в требованиях к результатам обучения, заложенных ФК ГОС СОО.</w:t>
      </w:r>
    </w:p>
    <w:p w:rsidR="00877571" w:rsidRDefault="00877571" w:rsidP="00877571">
      <w:pPr>
        <w:pStyle w:val="30"/>
        <w:shd w:val="clear" w:color="auto" w:fill="auto"/>
      </w:pPr>
      <w:r>
        <w:t>Для реализации программы используются следующие учебники:</w:t>
      </w:r>
    </w:p>
    <w:p w:rsidR="00877571" w:rsidRDefault="00877571" w:rsidP="0087757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40" w:hanging="280"/>
        <w:jc w:val="both"/>
      </w:pPr>
      <w:r>
        <w:t>Бим И. Л. Немецкий язык. 10 класс: учебник для общеобразовательных учреждений: базовый и профильный уровни/ [И.Л. Бим, Л.В. Садомова, М.А. Лытаева] - 7-е изд. - М.: Просвещение, 2012 - (Академический школьный учебник).</w:t>
      </w:r>
    </w:p>
    <w:p w:rsidR="00877571" w:rsidRDefault="00877571" w:rsidP="0087757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left="1040" w:hanging="280"/>
        <w:jc w:val="both"/>
      </w:pPr>
      <w:r>
        <w:t>Бим И. Л. Немецкий язык. 11 класс: учебник для общеобразовательных учреждений: базовый и профильный уровни/ [И.Л. Бим, Л.И. Рыжова, Л.В. Садомова, М.А. Лытаева] - 5-е изд. - М.: Просвещение, 2011 - (Академический школьный учебник).</w:t>
      </w:r>
    </w:p>
    <w:p w:rsidR="00877571" w:rsidRDefault="00482F70" w:rsidP="00877571">
      <w:pPr>
        <w:pStyle w:val="30"/>
        <w:shd w:val="clear" w:color="auto" w:fill="auto"/>
      </w:pPr>
      <w:r>
        <w:t xml:space="preserve">            </w:t>
      </w:r>
      <w:r w:rsidR="00877571">
        <w:t xml:space="preserve">Цели изучения предмета </w:t>
      </w:r>
      <w:r w:rsidR="00877571">
        <w:rPr>
          <w:rStyle w:val="31"/>
        </w:rPr>
        <w:t>«Немецкий язык»:</w:t>
      </w:r>
    </w:p>
    <w:p w:rsidR="00877571" w:rsidRDefault="00877571" w:rsidP="00877571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78" w:lineRule="exact"/>
        <w:ind w:left="1180"/>
        <w:jc w:val="both"/>
      </w:pPr>
      <w:r>
        <w:t>дальнейшее развитие иноязычной коммуникативной компетенции школьников в единстве ее составляющих: языковой, речевой, социокультурной, компенсаторной и учебно-познавательной компетенций;</w:t>
      </w:r>
    </w:p>
    <w:p w:rsidR="00877571" w:rsidRDefault="00877571" w:rsidP="00877571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78" w:lineRule="exact"/>
        <w:ind w:left="1180"/>
        <w:jc w:val="both"/>
      </w:pPr>
      <w: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877571" w:rsidRDefault="00877571" w:rsidP="00877571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ind w:left="1180"/>
        <w:jc w:val="both"/>
      </w:pPr>
      <w:r>
        <w:t>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877571" w:rsidRDefault="00877571" w:rsidP="00877571">
      <w:pPr>
        <w:pStyle w:val="20"/>
        <w:shd w:val="clear" w:color="auto" w:fill="auto"/>
        <w:ind w:firstLine="600"/>
        <w:jc w:val="both"/>
      </w:pPr>
      <w:r>
        <w:rPr>
          <w:rStyle w:val="21"/>
        </w:rPr>
        <w:t xml:space="preserve">Место учебного предмета, курса в учебном плане. </w:t>
      </w:r>
      <w:r>
        <w:t>«Немецкий язык» является предметом Федерального компонента учебного плана.</w:t>
      </w:r>
    </w:p>
    <w:p w:rsidR="00877571" w:rsidRDefault="00877571" w:rsidP="00877571">
      <w:pPr>
        <w:pStyle w:val="30"/>
        <w:shd w:val="clear" w:color="auto" w:fill="auto"/>
      </w:pPr>
      <w:r>
        <w:t>Общее количество часов, отводимых на изучение предмета.</w:t>
      </w:r>
    </w:p>
    <w:p w:rsidR="00877571" w:rsidRDefault="00877571" w:rsidP="00877571">
      <w:pPr>
        <w:pStyle w:val="20"/>
        <w:shd w:val="clear" w:color="auto" w:fill="auto"/>
        <w:ind w:firstLine="600"/>
        <w:jc w:val="both"/>
      </w:pPr>
      <w:r>
        <w:t>В соответствии с Государственным стандартом на изучение иностранного языка на базовом уровне выделяется 3 часа в неделю: 10 класс - 105 за год, 11 класс - 102 за год.</w:t>
      </w:r>
    </w:p>
    <w:p w:rsidR="00877571" w:rsidRDefault="00877571" w:rsidP="00877571">
      <w:pPr>
        <w:pStyle w:val="30"/>
        <w:shd w:val="clear" w:color="auto" w:fill="auto"/>
      </w:pPr>
      <w:r>
        <w:t>Основные разделы (узловые темы) программы</w:t>
      </w:r>
    </w:p>
    <w:p w:rsidR="00877571" w:rsidRDefault="00877571" w:rsidP="00877571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ind w:firstLine="600"/>
        <w:jc w:val="both"/>
      </w:pPr>
      <w:r>
        <w:t>классы - «Насколько глубоки наши знания о Германии?», «Международные молодежные проекты», «Дружба, любовь.... Всегда ли они приносят счастье?», «Искусство. Искусство музыки».</w:t>
      </w:r>
    </w:p>
    <w:p w:rsidR="00877571" w:rsidRDefault="00877571" w:rsidP="00877571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ind w:firstLine="600"/>
        <w:jc w:val="both"/>
      </w:pPr>
      <w:r>
        <w:t>классы - «Повседневная жизнь подростков», «Искусство театра и кино. Как они обогащают нашу жизнь?», «Научно-технический прогресс и его последствия», «Мир будущего. Какие требования он предъявляет нам?».</w:t>
      </w:r>
    </w:p>
    <w:p w:rsidR="00877571" w:rsidRDefault="00877571" w:rsidP="00877571">
      <w:pPr>
        <w:pStyle w:val="20"/>
        <w:shd w:val="clear" w:color="auto" w:fill="auto"/>
        <w:ind w:firstLine="600"/>
        <w:jc w:val="both"/>
      </w:pPr>
      <w:r>
        <w:rPr>
          <w:rStyle w:val="21"/>
        </w:rPr>
        <w:t xml:space="preserve">Основные образовательные технологии. </w:t>
      </w:r>
      <w:r>
        <w:t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проблемного, ситуативно-ролевого, коммуникативно-диалогового обучения.</w:t>
      </w:r>
    </w:p>
    <w:p w:rsidR="00877571" w:rsidRDefault="00877571" w:rsidP="00877571">
      <w:pPr>
        <w:pStyle w:val="20"/>
        <w:shd w:val="clear" w:color="auto" w:fill="auto"/>
        <w:ind w:firstLine="600"/>
        <w:jc w:val="both"/>
        <w:sectPr w:rsidR="00877571">
          <w:headerReference w:type="default" r:id="rId11"/>
          <w:pgSz w:w="11900" w:h="16840"/>
          <w:pgMar w:top="1613" w:right="816" w:bottom="1114" w:left="816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Формы контроля: </w:t>
      </w:r>
      <w:r>
        <w:t>опрос, проверочные и контрольные работы, диктанты, презентация работ, защита проектов, защита рефератов, ролевая игра, лексико-грамматические тесты, аудирование (проверка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пониманием, полным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</w:t>
      </w:r>
      <w:r w:rsidR="00482F70">
        <w:t xml:space="preserve"> речи, контроль письменной речи.</w:t>
      </w:r>
    </w:p>
    <w:p w:rsidR="00877571" w:rsidRDefault="00877571" w:rsidP="00482F70">
      <w:pPr>
        <w:pStyle w:val="20"/>
        <w:shd w:val="clear" w:color="auto" w:fill="auto"/>
        <w:ind w:right="320" w:firstLine="0"/>
        <w:jc w:val="both"/>
      </w:pPr>
      <w:r>
        <w:rPr>
          <w:rStyle w:val="21"/>
        </w:rPr>
        <w:lastRenderedPageBreak/>
        <w:t xml:space="preserve">Структура рабочей программы. </w:t>
      </w:r>
      <w:r>
        <w:t>Рабочая программа составлена в соответствии с «Положением о рабочей программе учителя по учебным предметам, курсам» МКОУ СОШ с.п.Псыкод. и содержит следующие разделы: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30"/>
        </w:tabs>
        <w:ind w:firstLine="600"/>
        <w:jc w:val="both"/>
      </w:pPr>
      <w:r>
        <w:t>Титульный лист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47"/>
        </w:tabs>
        <w:ind w:firstLine="620"/>
        <w:jc w:val="both"/>
      </w:pPr>
      <w:r>
        <w:t>планируемые результаты изучения учебного предмета, курса;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Содержание программы учебного предмета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Требования к уровню подготовки учащихся на конец года</w:t>
      </w:r>
    </w:p>
    <w:p w:rsidR="00877571" w:rsidRDefault="00877571" w:rsidP="00877571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ind w:firstLine="600"/>
        <w:jc w:val="both"/>
      </w:pPr>
      <w:r>
        <w:t>Календарно-тематическое планирование</w:t>
      </w:r>
    </w:p>
    <w:p w:rsidR="00F3568D" w:rsidRDefault="00F3568D" w:rsidP="00877571">
      <w:pPr>
        <w:pStyle w:val="20"/>
        <w:shd w:val="clear" w:color="auto" w:fill="auto"/>
        <w:tabs>
          <w:tab w:val="left" w:pos="897"/>
        </w:tabs>
        <w:ind w:firstLine="0"/>
        <w:jc w:val="both"/>
        <w:sectPr w:rsidR="00F3568D">
          <w:headerReference w:type="default" r:id="rId12"/>
          <w:headerReference w:type="first" r:id="rId13"/>
          <w:pgSz w:w="11900" w:h="16840"/>
          <w:pgMar w:top="749" w:right="534" w:bottom="749" w:left="820" w:header="0" w:footer="3" w:gutter="0"/>
          <w:cols w:space="720"/>
          <w:noEndnote/>
          <w:docGrid w:linePitch="360"/>
        </w:sectPr>
      </w:pPr>
    </w:p>
    <w:p w:rsidR="00F3568D" w:rsidRDefault="00F3568D" w:rsidP="00877571">
      <w:pPr>
        <w:pStyle w:val="30"/>
        <w:shd w:val="clear" w:color="auto" w:fill="auto"/>
        <w:ind w:firstLine="0"/>
      </w:pPr>
    </w:p>
    <w:sectPr w:rsidR="00F3568D" w:rsidSect="00877571">
      <w:pgSz w:w="11900" w:h="16840"/>
      <w:pgMar w:top="1613" w:right="816" w:bottom="1114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E1" w:rsidRDefault="00FA76E1" w:rsidP="00F3568D">
      <w:r>
        <w:separator/>
      </w:r>
    </w:p>
  </w:endnote>
  <w:endnote w:type="continuationSeparator" w:id="1">
    <w:p w:rsidR="00FA76E1" w:rsidRDefault="00FA76E1" w:rsidP="00F3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6E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E1" w:rsidRDefault="00FA76E1"/>
  </w:footnote>
  <w:footnote w:type="continuationSeparator" w:id="1">
    <w:p w:rsidR="00FA76E1" w:rsidRDefault="00FA76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6E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D" w:rsidRDefault="006651F2">
    <w:pPr>
      <w:rPr>
        <w:sz w:val="2"/>
        <w:szCs w:val="2"/>
      </w:rPr>
    </w:pPr>
    <w:r w:rsidRPr="00665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3.6pt;margin-top:39.9pt;width:361.9pt;height:24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68D" w:rsidRPr="00877571" w:rsidRDefault="00F3568D" w:rsidP="0087757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D" w:rsidRDefault="006651F2">
    <w:pPr>
      <w:rPr>
        <w:sz w:val="2"/>
        <w:szCs w:val="2"/>
      </w:rPr>
    </w:pPr>
    <w:r w:rsidRPr="00665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3.6pt;margin-top:39.9pt;width:361.9pt;height:24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68D" w:rsidRDefault="00363E82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Аннотация к рабочим программам по предмету «Немецкий язык»</w:t>
                </w:r>
              </w:p>
              <w:p w:rsidR="00F3568D" w:rsidRDefault="00363E82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в 5-9 классах (ФГОС)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71" w:rsidRDefault="006651F2">
    <w:pPr>
      <w:rPr>
        <w:sz w:val="2"/>
        <w:szCs w:val="2"/>
      </w:rPr>
    </w:pPr>
    <w:r w:rsidRPr="00665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3.6pt;margin-top:39.9pt;width:361.9pt;height:24.5pt;z-index:-188742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7571" w:rsidRPr="00877571" w:rsidRDefault="00877571" w:rsidP="00877571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D" w:rsidRDefault="006651F2">
    <w:pPr>
      <w:rPr>
        <w:sz w:val="2"/>
        <w:szCs w:val="2"/>
      </w:rPr>
    </w:pPr>
    <w:r w:rsidRPr="00665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3.6pt;margin-top:39.9pt;width:361.9pt;height:24.5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3568D" w:rsidRPr="00877571" w:rsidRDefault="00F3568D" w:rsidP="00877571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D" w:rsidRDefault="00F356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01"/>
    <w:multiLevelType w:val="multilevel"/>
    <w:tmpl w:val="BDD2B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00DEC"/>
    <w:multiLevelType w:val="multilevel"/>
    <w:tmpl w:val="7362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E7FB9"/>
    <w:multiLevelType w:val="multilevel"/>
    <w:tmpl w:val="65F8315C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66517"/>
    <w:multiLevelType w:val="multilevel"/>
    <w:tmpl w:val="69CAC1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47C9B"/>
    <w:multiLevelType w:val="multilevel"/>
    <w:tmpl w:val="2B1A0FE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C4174"/>
    <w:multiLevelType w:val="multilevel"/>
    <w:tmpl w:val="95C88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9C35F7"/>
    <w:multiLevelType w:val="multilevel"/>
    <w:tmpl w:val="1A8A969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A55CC"/>
    <w:multiLevelType w:val="multilevel"/>
    <w:tmpl w:val="512A0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568D"/>
    <w:rsid w:val="000C709D"/>
    <w:rsid w:val="00363E82"/>
    <w:rsid w:val="00482F70"/>
    <w:rsid w:val="006651F2"/>
    <w:rsid w:val="00861E30"/>
    <w:rsid w:val="00877571"/>
    <w:rsid w:val="0093328A"/>
    <w:rsid w:val="00F3568D"/>
    <w:rsid w:val="00FA76E1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6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68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35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35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F356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35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3568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F3568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568D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F3568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568D"/>
    <w:pPr>
      <w:shd w:val="clear" w:color="auto" w:fill="FFFFFF"/>
      <w:spacing w:line="274" w:lineRule="exact"/>
      <w:ind w:hanging="3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77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57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77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75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«Иностранный язык»</vt:lpstr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«Иностранный язык»</dc:title>
  <dc:creator>Жанна</dc:creator>
  <cp:lastModifiedBy>07</cp:lastModifiedBy>
  <cp:revision>2</cp:revision>
  <dcterms:created xsi:type="dcterms:W3CDTF">2019-11-18T08:18:00Z</dcterms:created>
  <dcterms:modified xsi:type="dcterms:W3CDTF">2019-11-18T08:18:00Z</dcterms:modified>
</cp:coreProperties>
</file>