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AE" w:rsidRDefault="00A95CAE" w:rsidP="00A95CAE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Toc28620462"/>
      <w:r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«Центр ИНФО»</w:t>
      </w: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/>
          <w:b/>
          <w:sz w:val="32"/>
          <w:szCs w:val="32"/>
        </w:rPr>
        <w:t>ЧУ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ДПО «Центр ИНФО»)</w:t>
      </w: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АНАЛИТИЧЕСКИЙ ОТЧЕТ </w:t>
      </w: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результатах </w:t>
      </w:r>
      <w:proofErr w:type="gramStart"/>
      <w:r>
        <w:rPr>
          <w:rFonts w:ascii="Times New Roman" w:hAnsi="Times New Roman"/>
          <w:b/>
          <w:sz w:val="32"/>
          <w:szCs w:val="32"/>
        </w:rPr>
        <w:t>проведения независимой оценки качества условий оказания услуг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организациями в сфере образования</w:t>
      </w: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Кабардино-Балкарской Республики</w:t>
      </w: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(сентябрь-ноябрь 2019 г.)</w:t>
      </w: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95CAE" w:rsidRDefault="00A95CAE" w:rsidP="00A95C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Нальчик – 2019 г.</w:t>
      </w:r>
    </w:p>
    <w:p w:rsidR="00A95CAE" w:rsidRDefault="00A95CAE" w:rsidP="006B4381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95CAE" w:rsidRDefault="00A95CAE" w:rsidP="006B4381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95CAE" w:rsidRDefault="00A95CAE" w:rsidP="006B4381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95CAE" w:rsidRDefault="00A95CAE" w:rsidP="006B4381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95CAE" w:rsidRDefault="00A95CAE" w:rsidP="006B4381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95CAE" w:rsidRDefault="00A95CAE" w:rsidP="006B4381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95CAE" w:rsidRDefault="00A95CAE" w:rsidP="00A95CAE">
      <w:pPr>
        <w:keepNext/>
        <w:keepLines/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A95CAE" w:rsidRDefault="00A95CAE" w:rsidP="006B4381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95CAE" w:rsidRDefault="00A95CAE" w:rsidP="006B4381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B4381" w:rsidRDefault="006B4381" w:rsidP="006B4381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 «Средняя общеобразовательная школа с. п.  Псыкод» Урванского муниципального района Кабардино-Балкарской Республики</w:t>
      </w:r>
      <w:bookmarkEnd w:id="0"/>
    </w:p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6096"/>
        <w:gridCol w:w="2233"/>
      </w:tblGrid>
      <w:tr w:rsidR="006B4381" w:rsidTr="006B43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Значение критерия </w:t>
            </w:r>
          </w:p>
          <w:p w:rsidR="006B4381" w:rsidRDefault="006B438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max = 100)</w:t>
            </w:r>
          </w:p>
        </w:tc>
      </w:tr>
      <w:tr w:rsidR="006B4381" w:rsidTr="006B43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6B4381" w:rsidTr="006B43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КОМФОРТНОСТЬ УСЛОВИЙ ПРЕДОСТАВЛЕНИЯ УСЛУГ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6B4381" w:rsidTr="006B43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ДОСТУПНОСТЬ УСЛУГ ДЛЯ ИНВАЛИДОВ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</w:tr>
      <w:tr w:rsidR="006B4381" w:rsidTr="006B43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ДОБРОЖЕЛАТЕЛЬНОСТЬ, ВЕЖЛИВОСТЬ РАБОТНИКОВ ОБРАЗОВАТЕЛЬНОЙ ОРГАНИЗАЦИИ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6B4381" w:rsidTr="006B43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УДОВЛЕТВОРЕННОСТЬ УСЛОВИЯМИ ОКАЗАНИЯ УСЛУГ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6B4381" w:rsidTr="006B43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ИНТЕГРАЛЬНОЕ ЗНАЧЕНИЕ ПО СОВОКУПНОСТИ ОБЩИХ КРИТЕРИЕВ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81" w:rsidRDefault="006B43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</w:tbl>
    <w:p w:rsidR="006B4381" w:rsidRDefault="006B4381" w:rsidP="006B4381">
      <w:pPr>
        <w:spacing w:after="0"/>
        <w:rPr>
          <w:rFonts w:ascii="Times New Roman" w:hAnsi="Times New Roman"/>
          <w:sz w:val="24"/>
          <w:szCs w:val="24"/>
        </w:rPr>
      </w:pPr>
    </w:p>
    <w:p w:rsidR="006B4381" w:rsidRDefault="006B4381" w:rsidP="006B4381">
      <w:pPr>
        <w:spacing w:after="0"/>
        <w:rPr>
          <w:rFonts w:ascii="Times New Roman" w:hAnsi="Times New Roman"/>
          <w:sz w:val="24"/>
          <w:szCs w:val="24"/>
        </w:rPr>
      </w:pPr>
    </w:p>
    <w:p w:rsidR="006B4381" w:rsidRDefault="006B4381" w:rsidP="006B4381">
      <w:pPr>
        <w:spacing w:after="0"/>
        <w:rPr>
          <w:rFonts w:ascii="Times New Roman" w:hAnsi="Times New Roman"/>
          <w:sz w:val="24"/>
          <w:szCs w:val="24"/>
        </w:rPr>
      </w:pPr>
    </w:p>
    <w:p w:rsidR="006B4381" w:rsidRDefault="006B4381" w:rsidP="006B4381">
      <w:pPr>
        <w:spacing w:after="0"/>
        <w:rPr>
          <w:rFonts w:ascii="Times New Roman" w:hAnsi="Times New Roman"/>
          <w:sz w:val="24"/>
          <w:szCs w:val="24"/>
        </w:rPr>
      </w:pPr>
    </w:p>
    <w:p w:rsidR="006B4381" w:rsidRDefault="006B4381" w:rsidP="006B4381">
      <w:pPr>
        <w:spacing w:after="0"/>
        <w:rPr>
          <w:rFonts w:ascii="Times New Roman" w:hAnsi="Times New Roman"/>
          <w:sz w:val="24"/>
          <w:szCs w:val="24"/>
        </w:rPr>
      </w:pPr>
    </w:p>
    <w:p w:rsidR="006B4381" w:rsidRDefault="006B4381" w:rsidP="006B4381">
      <w:pPr>
        <w:spacing w:after="0"/>
        <w:rPr>
          <w:rFonts w:ascii="Times New Roman" w:hAnsi="Times New Roman"/>
          <w:sz w:val="24"/>
          <w:szCs w:val="24"/>
        </w:rPr>
      </w:pPr>
    </w:p>
    <w:p w:rsidR="006B4381" w:rsidRDefault="006B4381" w:rsidP="006B4381">
      <w:pPr>
        <w:spacing w:after="0"/>
        <w:rPr>
          <w:rFonts w:ascii="Times New Roman" w:hAnsi="Times New Roman"/>
          <w:sz w:val="24"/>
          <w:szCs w:val="24"/>
        </w:rPr>
      </w:pPr>
    </w:p>
    <w:p w:rsidR="006B4381" w:rsidRDefault="006B4381" w:rsidP="006B4381">
      <w:pPr>
        <w:spacing w:after="0"/>
        <w:rPr>
          <w:rFonts w:ascii="Times New Roman" w:hAnsi="Times New Roman"/>
          <w:sz w:val="24"/>
          <w:szCs w:val="24"/>
        </w:rPr>
      </w:pPr>
    </w:p>
    <w:p w:rsidR="00DE05A1" w:rsidRDefault="00DE05A1" w:rsidP="006B4381">
      <w:pPr>
        <w:spacing w:after="0"/>
        <w:rPr>
          <w:rFonts w:ascii="Times New Roman" w:hAnsi="Times New Roman"/>
          <w:sz w:val="24"/>
          <w:szCs w:val="24"/>
        </w:rPr>
      </w:pPr>
    </w:p>
    <w:p w:rsidR="00DE05A1" w:rsidRDefault="00DE05A1" w:rsidP="006B4381">
      <w:pPr>
        <w:spacing w:after="0"/>
        <w:rPr>
          <w:rFonts w:ascii="Times New Roman" w:hAnsi="Times New Roman"/>
          <w:sz w:val="24"/>
          <w:szCs w:val="24"/>
        </w:rPr>
      </w:pPr>
    </w:p>
    <w:p w:rsidR="00DE05A1" w:rsidRDefault="00DE05A1" w:rsidP="006B4381">
      <w:pPr>
        <w:spacing w:after="0"/>
        <w:rPr>
          <w:rFonts w:ascii="Times New Roman" w:hAnsi="Times New Roman"/>
          <w:sz w:val="24"/>
          <w:szCs w:val="24"/>
        </w:rPr>
      </w:pPr>
    </w:p>
    <w:p w:rsidR="00DE05A1" w:rsidRDefault="00DE05A1" w:rsidP="006B4381">
      <w:pPr>
        <w:spacing w:after="0"/>
        <w:rPr>
          <w:rFonts w:ascii="Times New Roman" w:hAnsi="Times New Roman"/>
          <w:sz w:val="24"/>
          <w:szCs w:val="24"/>
        </w:rPr>
      </w:pPr>
    </w:p>
    <w:p w:rsidR="006B4381" w:rsidRDefault="006B4381" w:rsidP="006B438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 и предложения:</w:t>
      </w:r>
    </w:p>
    <w:p w:rsidR="006B4381" w:rsidRDefault="006B4381" w:rsidP="006B438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6B4381" w:rsidRDefault="006B4381" w:rsidP="006B438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Рекомендуется:</w:t>
      </w:r>
    </w:p>
    <w:p w:rsidR="006B4381" w:rsidRDefault="006B4381" w:rsidP="006B438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6B4381" w:rsidRDefault="006B4381" w:rsidP="006B438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наличие в организации условий доступности, позволяющих инвалидам  получать услуги наравне с другими получателями услуг, а именно:</w:t>
      </w:r>
    </w:p>
    <w:p w:rsidR="006B4381" w:rsidRDefault="006B4381" w:rsidP="006B438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дублирование для инвалидов по слуху и зрению звуковой и зрительной информации;</w:t>
      </w:r>
    </w:p>
    <w:p w:rsidR="006B4381" w:rsidRDefault="006B4381" w:rsidP="006B438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возможность предоставления инвалидам  по слуху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слуху и зрению) услуг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тифлопереводчика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6B4381" w:rsidRDefault="006B4381" w:rsidP="006B438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соответствие информации о деятельности организации, размещенной на информационных стендах в помещении организации:</w:t>
      </w:r>
    </w:p>
    <w:p w:rsidR="006B4381" w:rsidRDefault="006B4381" w:rsidP="006B438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Предоставить информацию на информационных стендах в помещении организации об отсутствии предоставления платных образовательных услуг в учреждении</w:t>
      </w:r>
    </w:p>
    <w:p w:rsidR="0052397A" w:rsidRDefault="0052397A"/>
    <w:sectPr w:rsidR="0052397A" w:rsidSect="0052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4381"/>
    <w:rsid w:val="001F6AE5"/>
    <w:rsid w:val="00442B5C"/>
    <w:rsid w:val="0052397A"/>
    <w:rsid w:val="0060662E"/>
    <w:rsid w:val="006B4381"/>
    <w:rsid w:val="00A95CAE"/>
    <w:rsid w:val="00DE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95CAE"/>
  </w:style>
  <w:style w:type="paragraph" w:styleId="a4">
    <w:name w:val="No Spacing"/>
    <w:link w:val="a3"/>
    <w:qFormat/>
    <w:rsid w:val="00A95C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5</cp:revision>
  <dcterms:created xsi:type="dcterms:W3CDTF">2020-02-01T07:32:00Z</dcterms:created>
  <dcterms:modified xsi:type="dcterms:W3CDTF">2020-02-01T08:44:00Z</dcterms:modified>
</cp:coreProperties>
</file>